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629" w:rsidRPr="00053011" w:rsidRDefault="00066629" w:rsidP="00053011">
      <w:pPr>
        <w:ind w:firstLineChars="200" w:firstLine="720"/>
        <w:jc w:val="center"/>
        <w:rPr>
          <w:rFonts w:ascii="黑体" w:eastAsia="黑体" w:hAnsi="黑体"/>
          <w:sz w:val="36"/>
          <w:szCs w:val="36"/>
        </w:rPr>
      </w:pPr>
      <w:r w:rsidRPr="00053011">
        <w:rPr>
          <w:rFonts w:ascii="黑体" w:eastAsia="黑体" w:hAnsi="黑体"/>
          <w:sz w:val="36"/>
          <w:szCs w:val="36"/>
        </w:rPr>
        <w:t>应用科学学院国家奖学金评定细则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为切实做好我院“国家奖学金”的评定工作，根据教育部《普通本科高校、高等职业学校国家奖学金管理暂行办法》、《太原科技大学国家奖助学金管理办法（试行）》有关规定，结合我院实际，特制定本实施细则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第一条 奖励对象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国家奖学金用于奖励我院全日制本科学生中特别优秀的学生。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符合申请条件的学生，不能在同一学年内同时申报国家奖学金和国家励志奖学金。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第二条 国家奖学金的基本申请条件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二年级以上（含二年级）的本科在校生，且符合以下条件者：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1、热爱社会主义祖国，拥护中国共产党的领导;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2、遵守宪法和法律，遵守学校和学院的规章制度;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3、诚实守信，道德品质优良;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4、学年均分90分以上，单科80分或“良”以上，无不及格科目，无违纪处分，无拖欠贷款，拖欠学费，考试作弊等不诚信行为。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第三条 奖励名额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国家奖学金按每年学校下达的名额进行评选。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第四条 评选办法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国家奖学金申请者总分=学年均分×80%＋附加分×20%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（一）学年均分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学年均分=上一学年所有课程成绩/上一学年课程总数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lastRenderedPageBreak/>
        <w:t>其中：实行二级制的课程，即成绩为“合格或不合格”的课程不计入均分内；课程成绩为“优”按95、“良”按85计算。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（二）附加分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1、获国家优秀学生干部和国家优秀学生每项加10分，获省优干、省三好每项加8分；获校优干、校三好每项加6分；获院三好加4分；获优秀团干加3分；优秀团员加2分；各类单项奖每项加1分。可累计，但最高不超过15分，其中校年度优秀大学生、优秀共产党员得7分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2、担任学生干部的学生视其承担的责任、工作态度、工作业绩可加0-8分，其中：校院学生会主席、学生党支部书记、院团委副书记加8分；校院学生会副主席分别7分；学生党支部委员、院团委委员、校院学生会部长加6分；校院副部长、校院学生社团负责人、班长、团支书加5分；其他学生干部（包括宿舍长）加2分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若担任两种及以上学生干部者，以最高分计，不累加。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3、参加科技创新、竞赛，如数学建模、力学竞赛、大学英语竞赛、电子设计大赛、高数竞赛、兴晋挑战杯等，获国家级奖励者：一等奖加10分，二等奖8分，三等奖6分，优秀奖4分；获省级奖励者：一等奖加6分，二等奖4分，三等奖2分，优秀奖1分；校级奖励者：一等奖2分，二等奖1.5分，三等奖1分，优秀奖0.5分。可累计，但最高不超过16分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同一科技创新、竞赛获双重或多重奖励者，按最高奖项计，不累计。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lastRenderedPageBreak/>
        <w:t>4、大学生科研：在国内外学术期刊上发表学术论文者：一级期刊上每篇加10分，二级期刊每篇加6分；校级以上UIT项目10分，校级UIT项目6分；专利发明每项5分。此项得分可以累加，但总分不得超过30分。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5、英语等级考试：通过国家英语四级考试者得5分；通过国家英语六级考试者得满分8分，此项得分不得累加，取最高得分计入此项成绩。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6、计算机等级考试：通过国家计算机二级考试者得3分；通过国家计算机三级考试者得5分。此项得分不得累加，取最高得分计入成绩。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7、普通话等级：普通话一甲8分，一乙7分，二甲6分，二乙5分，此项得分不得累加，取最高得分计入成绩。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 xml:space="preserve">8、专业技能职业资格证书测评：获得一项专业技能证书加3分，积分可以累加，但最高不超过10分。 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第五条 评奖程序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国家奖学金由院学生工作办公室组织评审。奖学金每学年评定一次，实行等额评审。在评奖中必须坚持公开、公平、公正、择优的原则，做到评选条件公开、评奖名额公开、评奖程序公开和评奖结果公开，实行公示制度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1、根据当年学校下达给我院的国家奖学金名额，组织符合条件的学生进行申报。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2、符合条件的学生根据本人上学年的成绩，提出申请，并提交</w:t>
      </w:r>
      <w:r w:rsidRPr="00053011">
        <w:rPr>
          <w:rFonts w:ascii="仿宋" w:eastAsia="仿宋" w:hAnsi="仿宋"/>
          <w:sz w:val="28"/>
          <w:szCs w:val="28"/>
        </w:rPr>
        <w:lastRenderedPageBreak/>
        <w:t>以下材料：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1）国家奖学金申请审批表一式三份，电子版一份；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2）国家奖学金申请学生成绩单一份；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3）获奖学生个人申请书电子版及打印版一份；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4）国家奖学金初审名单表电子版及纸质版（手写）各一份，以班为单位填写，班主任签字。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3、学院学生工作领导小组对学生的申请材料进行初审，确定初审名单，在学院内公示3天以上，无异议后，将推荐名单及申请材料报送学生处。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第六条 发放办法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1、国家奖学金与学校奖学金荣誉可兼得，与国家励志奖学金不可兼得。</w:t>
      </w:r>
    </w:p>
    <w:p w:rsidR="00066629" w:rsidRPr="00053011" w:rsidRDefault="00066629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053011">
        <w:rPr>
          <w:rFonts w:ascii="仿宋" w:eastAsia="仿宋" w:hAnsi="仿宋"/>
          <w:sz w:val="28"/>
          <w:szCs w:val="28"/>
        </w:rPr>
        <w:t>2、获奖学生中，凡发现有弄虚作假、欺骗组织等行为者，学校将撤销其荣誉，收回已发的奖学金;获奖学生应合理使用奖学金，用于支付学习和生活费用。奖学金不得用于请客或购买奢侈品。</w:t>
      </w:r>
    </w:p>
    <w:p w:rsidR="00B016D3" w:rsidRPr="00053011" w:rsidRDefault="00B016D3" w:rsidP="00053011">
      <w:pPr>
        <w:ind w:firstLineChars="200" w:firstLine="560"/>
        <w:rPr>
          <w:rFonts w:ascii="仿宋" w:eastAsia="仿宋" w:hAnsi="仿宋"/>
          <w:sz w:val="28"/>
          <w:szCs w:val="28"/>
        </w:rPr>
      </w:pPr>
    </w:p>
    <w:sectPr w:rsidR="00B016D3" w:rsidRPr="00053011" w:rsidSect="00B016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E7F" w:rsidRDefault="005D7E7F" w:rsidP="00053011">
      <w:r>
        <w:separator/>
      </w:r>
    </w:p>
  </w:endnote>
  <w:endnote w:type="continuationSeparator" w:id="1">
    <w:p w:rsidR="005D7E7F" w:rsidRDefault="005D7E7F" w:rsidP="00053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E7F" w:rsidRDefault="005D7E7F" w:rsidP="00053011">
      <w:r>
        <w:separator/>
      </w:r>
    </w:p>
  </w:footnote>
  <w:footnote w:type="continuationSeparator" w:id="1">
    <w:p w:rsidR="005D7E7F" w:rsidRDefault="005D7E7F" w:rsidP="000530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6629"/>
    <w:rsid w:val="00053011"/>
    <w:rsid w:val="00066629"/>
    <w:rsid w:val="0042534A"/>
    <w:rsid w:val="005D7E7F"/>
    <w:rsid w:val="00B0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6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1126title1">
    <w:name w:val="c1126_title1"/>
    <w:basedOn w:val="a0"/>
    <w:rsid w:val="00066629"/>
    <w:rPr>
      <w:b/>
      <w:bCs/>
      <w:sz w:val="24"/>
      <w:szCs w:val="24"/>
    </w:rPr>
  </w:style>
  <w:style w:type="character" w:customStyle="1" w:styleId="c1126date1">
    <w:name w:val="c1126_date1"/>
    <w:basedOn w:val="a0"/>
    <w:rsid w:val="00066629"/>
    <w:rPr>
      <w:sz w:val="18"/>
      <w:szCs w:val="18"/>
    </w:rPr>
  </w:style>
  <w:style w:type="character" w:customStyle="1" w:styleId="c1126author1">
    <w:name w:val="c1126_author1"/>
    <w:basedOn w:val="a0"/>
    <w:rsid w:val="00066629"/>
    <w:rPr>
      <w:sz w:val="18"/>
      <w:szCs w:val="18"/>
    </w:rPr>
  </w:style>
  <w:style w:type="character" w:customStyle="1" w:styleId="c1126click1">
    <w:name w:val="c1126_click1"/>
    <w:basedOn w:val="a0"/>
    <w:rsid w:val="00066629"/>
    <w:rPr>
      <w:color w:val="222222"/>
      <w:sz w:val="18"/>
      <w:szCs w:val="18"/>
    </w:rPr>
  </w:style>
  <w:style w:type="paragraph" w:styleId="a4">
    <w:name w:val="header"/>
    <w:basedOn w:val="a"/>
    <w:link w:val="Char"/>
    <w:uiPriority w:val="99"/>
    <w:semiHidden/>
    <w:unhideWhenUsed/>
    <w:rsid w:val="00053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5301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530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530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1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2019-08-28T08:14:00Z</dcterms:created>
  <dcterms:modified xsi:type="dcterms:W3CDTF">2019-09-03T07:32:00Z</dcterms:modified>
</cp:coreProperties>
</file>